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7KSSTWPWXNZZMQKSZYNLHJJS2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JGL/2024/25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20/06/2024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5007"/>
      </w:pPr>
      <w:r>
        <w:rPr/>
        <w:t>1ª convocatoria: 25 de junio de 2024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8984/2024.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5"/>
          <w:sz w:val="20"/>
        </w:rPr>
        <w:t> </w:t>
      </w:r>
      <w:r>
        <w:rPr>
          <w:sz w:val="20"/>
        </w:rPr>
        <w:t>10264/2024.Concesión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5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17"/>
          <w:sz w:val="20"/>
        </w:rPr>
        <w:t> </w:t>
      </w:r>
      <w:r>
        <w:rPr>
          <w:sz w:val="20"/>
        </w:rPr>
        <w:t>17803/2023.</w:t>
      </w:r>
      <w:r>
        <w:rPr>
          <w:spacing w:val="18"/>
          <w:sz w:val="20"/>
        </w:rPr>
        <w:t> </w:t>
      </w:r>
      <w:r>
        <w:rPr>
          <w:sz w:val="20"/>
        </w:rPr>
        <w:t>Certificación</w:t>
      </w:r>
      <w:r>
        <w:rPr>
          <w:spacing w:val="18"/>
          <w:sz w:val="20"/>
        </w:rPr>
        <w:t> </w:t>
      </w:r>
      <w:r>
        <w:rPr>
          <w:sz w:val="20"/>
        </w:rPr>
        <w:t>número</w:t>
      </w:r>
      <w:r>
        <w:rPr>
          <w:spacing w:val="18"/>
          <w:sz w:val="20"/>
        </w:rPr>
        <w:t> </w:t>
      </w:r>
      <w:r>
        <w:rPr>
          <w:sz w:val="20"/>
        </w:rPr>
        <w:t>9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obra</w:t>
      </w:r>
      <w:r>
        <w:rPr>
          <w:spacing w:val="18"/>
          <w:sz w:val="20"/>
        </w:rPr>
        <w:t> </w:t>
      </w:r>
      <w:r>
        <w:rPr>
          <w:sz w:val="20"/>
        </w:rPr>
        <w:t>“PROYECTO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MEJORAS</w:t>
      </w:r>
      <w:r>
        <w:rPr>
          <w:spacing w:val="18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ESTADIO</w:t>
      </w:r>
      <w:r>
        <w:rPr>
          <w:spacing w:val="-1"/>
          <w:sz w:val="20"/>
        </w:rPr>
        <w:t> </w:t>
      </w:r>
      <w:r>
        <w:rPr>
          <w:sz w:val="20"/>
        </w:rPr>
        <w:t>DE BARRIAL". Acuerdo 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5.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62.6pt;mso-position-horizontal-relative:page;mso-position-vertical-relative:paragraph;z-index:-15727104;mso-wrap-distance-left:0;mso-wrap-distance-right:0" coordorigin="1418,258" coordsize="9071,1252">
            <v:shape style="position:absolute;left:1417;top:258;width:9071;height:1252" coordorigin="1417,258" coordsize="9071,1252" path="m10488,258l10488,258,10488,266,10484,270,10484,266,10488,266,10488,258,10481,258,10481,274,10481,678,1425,678,1425,274,10481,274,10481,258,1422,258,1422,266,1422,270,1418,266,1422,266,1422,258,1418,258,1418,266,1418,266,1418,678,1418,686,1418,687,1417,694,1418,1510,1425,1510,1425,694,10481,694,10481,1510,10488,1510,10488,266,10488,258xe" filled="true" fillcolor="#cccccc" stroked="false">
              <v:path arrowok="t"/>
              <v:fill type="solid"/>
            </v:shape>
            <v:shape style="position:absolute;left:1417;top:258;width:9071;height:12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line="285" w:lineRule="auto" w:before="1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acudir,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ponga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conocimiento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excusarle.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recordamos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425;top:274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ind w:left="10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7KSSTWPWXNZZMQKSZYNLHJJS2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31.05pt;mso-position-horizontal-relative:char;mso-position-vertical-relative:line" coordorigin="0,0" coordsize="9071,621">
            <v:shape style="position:absolute;left:-1;top:0;width:9071;height:621" coordorigin="0,0" coordsize="9071,621" path="m9071,0l9063,0,9063,606,8,606,8,0,0,0,0,613,0,621,9071,621,9071,613,9071,0xe" filled="true" fillcolor="#cccccc" stroked="false">
              <v:path arrowok="t"/>
              <v:fill type="solid"/>
            </v:shape>
            <v:shape style="position:absolute;left:0;top:0;width:9071;height:621" type="#_x0000_t202" filled="false" stroked="false">
              <v:textbox inset="0,0,0,0">
                <w:txbxContent>
                  <w:p>
                    <w:pPr>
                      <w:spacing w:line="285" w:lineRule="auto" w:before="2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través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puede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consultar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información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referente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asuntos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incluídos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595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2024-07-08T11:45:11Z</dcterms:created>
  <dcterms:modified xsi:type="dcterms:W3CDTF">2024-07-08T11:45:11Z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LastSaved">
    <vt:filetime>2024-07-08T00:00:00Z</vt:filetime>
  </property>
</Properties>
</file>